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7590" w:rsidRDefault="00FE3D40" w:rsidP="00774C32">
      <w:pPr>
        <w:rPr>
          <w:rStyle w:val="Hyperlink"/>
          <w:rFonts w:ascii="Arial" w:hAnsi="Arial" w:cs="Arial"/>
        </w:rPr>
      </w:pPr>
      <w:bookmarkStart w:id="0" w:name="_GoBack"/>
      <w:bookmarkEnd w:id="0"/>
      <w:r w:rsidRPr="003E30C4">
        <w:rPr>
          <w:rFonts w:ascii="Arial" w:hAnsi="Arial" w:cs="Arial"/>
          <w:b/>
          <w:sz w:val="28"/>
          <w:szCs w:val="28"/>
        </w:rPr>
        <w:t>AAII Article</w:t>
      </w:r>
      <w:r w:rsidR="00DD0544" w:rsidRPr="003E30C4">
        <w:rPr>
          <w:rFonts w:ascii="Arial" w:hAnsi="Arial" w:cs="Arial"/>
          <w:b/>
          <w:sz w:val="28"/>
          <w:szCs w:val="28"/>
        </w:rPr>
        <w:t xml:space="preserve"> Links – Week 16</w:t>
      </w:r>
      <w:r w:rsidR="00D931CE" w:rsidRPr="003E30C4">
        <w:rPr>
          <w:rFonts w:ascii="Arial" w:hAnsi="Arial" w:cs="Arial"/>
          <w:sz w:val="28"/>
          <w:szCs w:val="28"/>
        </w:rPr>
        <w:br/>
      </w:r>
      <w:r w:rsidR="00774C32" w:rsidRPr="003E30C4">
        <w:rPr>
          <w:rFonts w:ascii="Arial" w:hAnsi="Arial" w:cs="Arial"/>
        </w:rPr>
        <w:br/>
      </w:r>
      <w:r w:rsidR="003E30C4">
        <w:rPr>
          <w:rFonts w:ascii="Arial" w:hAnsi="Arial" w:cs="Arial"/>
          <w:b/>
        </w:rPr>
        <w:t xml:space="preserve">1. </w:t>
      </w:r>
      <w:r w:rsidR="00D931CE" w:rsidRPr="003E30C4">
        <w:rPr>
          <w:rFonts w:ascii="Arial" w:hAnsi="Arial" w:cs="Arial"/>
          <w:b/>
        </w:rPr>
        <w:t>Mutual Funds by Design (What is a Mutual Fund)_AAII Investor Classroom</w:t>
      </w:r>
      <w:r w:rsidR="00D931CE" w:rsidRPr="003E30C4">
        <w:rPr>
          <w:rFonts w:ascii="Arial" w:hAnsi="Arial" w:cs="Arial"/>
        </w:rPr>
        <w:br/>
      </w:r>
      <w:hyperlink r:id="rId4" w:history="1">
        <w:r w:rsidR="00D931CE" w:rsidRPr="003E30C4">
          <w:rPr>
            <w:rStyle w:val="Hyperlink"/>
            <w:rFonts w:ascii="Arial" w:hAnsi="Arial" w:cs="Arial"/>
          </w:rPr>
          <w:t>http://www.aaii.com/classroom/mutual-funds-by-design</w:t>
        </w:r>
      </w:hyperlink>
    </w:p>
    <w:p w:rsidR="00E87590" w:rsidRDefault="00E87590" w:rsidP="00E87590">
      <w:pPr>
        <w:rPr>
          <w:rStyle w:val="Hyperlink"/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Pr="005E2CAF">
        <w:rPr>
          <w:rFonts w:ascii="Arial" w:hAnsi="Arial" w:cs="Arial"/>
          <w:b/>
        </w:rPr>
        <w:t>. Nine Timeless Rules for Investing in MFs and ETFs</w:t>
      </w:r>
      <w:r>
        <w:rPr>
          <w:rFonts w:ascii="Arial" w:hAnsi="Arial" w:cs="Arial"/>
        </w:rPr>
        <w:br/>
      </w:r>
      <w:hyperlink r:id="rId5" w:history="1">
        <w:r w:rsidRPr="00DE1BF5">
          <w:rPr>
            <w:rStyle w:val="Hyperlink"/>
            <w:rFonts w:ascii="Arial" w:hAnsi="Arial" w:cs="Arial"/>
          </w:rPr>
          <w:t>http://www.aaii.com/journal/article/nine-timeless-rules-for-investing-in-mutual-funds-and-etfs?a=blog20160601</w:t>
        </w:r>
      </w:hyperlink>
    </w:p>
    <w:p w:rsidR="00E87590" w:rsidRPr="003E30C4" w:rsidRDefault="00E87590" w:rsidP="00E87590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3. </w:t>
      </w:r>
      <w:r w:rsidRPr="003E30C4">
        <w:rPr>
          <w:rFonts w:ascii="Arial" w:hAnsi="Arial" w:cs="Arial"/>
          <w:b/>
        </w:rPr>
        <w:t xml:space="preserve">Building an All-ETF </w:t>
      </w:r>
      <w:proofErr w:type="spellStart"/>
      <w:r w:rsidRPr="003E30C4">
        <w:rPr>
          <w:rFonts w:ascii="Arial" w:hAnsi="Arial" w:cs="Arial"/>
          <w:b/>
        </w:rPr>
        <w:t>Porftolio</w:t>
      </w:r>
      <w:proofErr w:type="spellEnd"/>
      <w:r w:rsidRPr="003E30C4">
        <w:rPr>
          <w:rFonts w:ascii="Arial" w:hAnsi="Arial" w:cs="Arial"/>
        </w:rPr>
        <w:br/>
      </w:r>
      <w:hyperlink r:id="rId6" w:history="1">
        <w:r w:rsidRPr="003E30C4">
          <w:rPr>
            <w:rStyle w:val="Hyperlink"/>
            <w:rFonts w:ascii="Arial" w:hAnsi="Arial" w:cs="Arial"/>
          </w:rPr>
          <w:t>http://www.aaii.com/journal/article/building-an-all-etf-subset-from-the-model-fund-portfolio</w:t>
        </w:r>
      </w:hyperlink>
    </w:p>
    <w:p w:rsidR="00712952" w:rsidRPr="003E30C4" w:rsidRDefault="00E87590" w:rsidP="00774C32">
      <w:pPr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="003E30C4">
        <w:rPr>
          <w:rFonts w:ascii="Arial" w:hAnsi="Arial" w:cs="Arial"/>
          <w:b/>
        </w:rPr>
        <w:t xml:space="preserve">. </w:t>
      </w:r>
      <w:r w:rsidR="001A6E9F" w:rsidRPr="003E30C4">
        <w:rPr>
          <w:rFonts w:ascii="Arial" w:hAnsi="Arial" w:cs="Arial"/>
          <w:b/>
        </w:rPr>
        <w:t>The Individual Investor's Gu</w:t>
      </w:r>
      <w:r w:rsidR="00B53A5A" w:rsidRPr="003E30C4">
        <w:rPr>
          <w:rFonts w:ascii="Arial" w:hAnsi="Arial" w:cs="Arial"/>
          <w:b/>
        </w:rPr>
        <w:t>ide</w:t>
      </w:r>
      <w:r w:rsidR="00712952" w:rsidRPr="003E30C4">
        <w:rPr>
          <w:rFonts w:ascii="Arial" w:hAnsi="Arial" w:cs="Arial"/>
          <w:b/>
        </w:rPr>
        <w:t xml:space="preserve"> to The Top Mutual Funds 2016</w:t>
      </w:r>
      <w:r w:rsidR="001A6E9F" w:rsidRPr="003E30C4">
        <w:rPr>
          <w:rFonts w:ascii="Arial" w:hAnsi="Arial" w:cs="Arial"/>
          <w:b/>
        </w:rPr>
        <w:br/>
      </w:r>
      <w:hyperlink r:id="rId7" w:history="1">
        <w:r w:rsidR="00712952" w:rsidRPr="003E30C4">
          <w:rPr>
            <w:rStyle w:val="Hyperlink"/>
            <w:rFonts w:ascii="Arial" w:hAnsi="Arial" w:cs="Arial"/>
          </w:rPr>
          <w:t>http://www.aaii.com/guides/article/top-mutual-fund-intro-2016</w:t>
        </w:r>
      </w:hyperlink>
    </w:p>
    <w:p w:rsidR="00A9033D" w:rsidRDefault="00E87590" w:rsidP="00774C32">
      <w:pPr>
        <w:rPr>
          <w:rFonts w:ascii="Arial" w:hAnsi="Arial" w:cs="Arial"/>
        </w:rPr>
      </w:pPr>
      <w:r>
        <w:rPr>
          <w:rFonts w:ascii="Arial" w:hAnsi="Arial" w:cs="Arial"/>
          <w:b/>
        </w:rPr>
        <w:t>5</w:t>
      </w:r>
      <w:r w:rsidR="003E30C4">
        <w:rPr>
          <w:rFonts w:ascii="Arial" w:hAnsi="Arial" w:cs="Arial"/>
          <w:b/>
        </w:rPr>
        <w:t xml:space="preserve">. </w:t>
      </w:r>
      <w:r w:rsidR="00774C32" w:rsidRPr="003E30C4">
        <w:rPr>
          <w:rFonts w:ascii="Arial" w:hAnsi="Arial" w:cs="Arial"/>
          <w:b/>
        </w:rPr>
        <w:t>The Individual Investor’s Gui</w:t>
      </w:r>
      <w:r w:rsidR="005E2CAF">
        <w:rPr>
          <w:rFonts w:ascii="Arial" w:hAnsi="Arial" w:cs="Arial"/>
          <w:b/>
        </w:rPr>
        <w:t>de to Exchange-Traded Funds 2016</w:t>
      </w:r>
      <w:r w:rsidR="00774C32" w:rsidRPr="003E30C4">
        <w:rPr>
          <w:rFonts w:ascii="Arial" w:hAnsi="Arial" w:cs="Arial"/>
          <w:b/>
        </w:rPr>
        <w:br/>
      </w:r>
      <w:hyperlink r:id="rId8" w:history="1">
        <w:r w:rsidR="005E2CAF" w:rsidRPr="00DE1BF5">
          <w:rPr>
            <w:rStyle w:val="Hyperlink"/>
            <w:rFonts w:ascii="Arial" w:hAnsi="Arial" w:cs="Arial"/>
          </w:rPr>
          <w:t>http://www.aaii.com/guides/article/etf-guide-20156</w:t>
        </w:r>
      </w:hyperlink>
    </w:p>
    <w:p w:rsidR="005B2AFD" w:rsidRPr="003E30C4" w:rsidRDefault="00E87590" w:rsidP="00774C32">
      <w:pPr>
        <w:rPr>
          <w:rFonts w:ascii="Arial" w:hAnsi="Arial" w:cs="Arial"/>
        </w:rPr>
      </w:pPr>
      <w:r>
        <w:rPr>
          <w:rFonts w:ascii="Arial" w:hAnsi="Arial" w:cs="Arial"/>
          <w:b/>
        </w:rPr>
        <w:t>6</w:t>
      </w:r>
      <w:r w:rsidR="003E30C4">
        <w:rPr>
          <w:rFonts w:ascii="Arial" w:hAnsi="Arial" w:cs="Arial"/>
          <w:b/>
        </w:rPr>
        <w:t xml:space="preserve">. </w:t>
      </w:r>
      <w:r w:rsidR="005B2AFD" w:rsidRPr="003E30C4">
        <w:rPr>
          <w:rFonts w:ascii="Arial" w:hAnsi="Arial" w:cs="Arial"/>
          <w:b/>
        </w:rPr>
        <w:t>AAII General URL for Mutual Funds and ETFs</w:t>
      </w:r>
      <w:r w:rsidR="005B2AFD" w:rsidRPr="003E30C4">
        <w:rPr>
          <w:rFonts w:ascii="Arial" w:hAnsi="Arial" w:cs="Arial"/>
        </w:rPr>
        <w:br/>
      </w:r>
      <w:hyperlink r:id="rId9" w:history="1">
        <w:r w:rsidR="005B2AFD" w:rsidRPr="003E30C4">
          <w:rPr>
            <w:rStyle w:val="Hyperlink"/>
            <w:rFonts w:ascii="Arial" w:hAnsi="Arial" w:cs="Arial"/>
          </w:rPr>
          <w:t>http://www.aaii.com/investing/funds-etfs?expirecache</w:t>
        </w:r>
      </w:hyperlink>
    </w:p>
    <w:p w:rsidR="005E2CAF" w:rsidRPr="003E30C4" w:rsidRDefault="005E2CAF">
      <w:pPr>
        <w:rPr>
          <w:rFonts w:ascii="Arial" w:hAnsi="Arial" w:cs="Arial"/>
        </w:rPr>
      </w:pPr>
    </w:p>
    <w:sectPr w:rsidR="005E2CAF" w:rsidRPr="003E30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1CE"/>
    <w:rsid w:val="001364C5"/>
    <w:rsid w:val="001A6E9F"/>
    <w:rsid w:val="003E30C4"/>
    <w:rsid w:val="004C50C3"/>
    <w:rsid w:val="00504B2C"/>
    <w:rsid w:val="005B2AFD"/>
    <w:rsid w:val="005E2CAF"/>
    <w:rsid w:val="006F4C14"/>
    <w:rsid w:val="00712952"/>
    <w:rsid w:val="007579C6"/>
    <w:rsid w:val="00774C32"/>
    <w:rsid w:val="008926B3"/>
    <w:rsid w:val="00A53258"/>
    <w:rsid w:val="00A9033D"/>
    <w:rsid w:val="00B53A5A"/>
    <w:rsid w:val="00C36814"/>
    <w:rsid w:val="00C66B6D"/>
    <w:rsid w:val="00CB0684"/>
    <w:rsid w:val="00D931CE"/>
    <w:rsid w:val="00DD0544"/>
    <w:rsid w:val="00E87590"/>
    <w:rsid w:val="00EA39D5"/>
    <w:rsid w:val="00F226DC"/>
    <w:rsid w:val="00FE3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435735D-9886-492A-A9C6-53B0DBF2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75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31C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926B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56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4124">
      <w:bodyDiv w:val="1"/>
      <w:marLeft w:val="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75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60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aii.com/guides/article/etf-guide-2015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aii.com/guides/article/top-mutual-fund-intro-201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aii.com/journal/article/building-an-all-etf-subset-from-the-model-fund-portfolio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aaii.com/journal/article/nine-timeless-rules-for-investing-in-mutual-funds-and-etfs?a=blog20160601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aaii.com/classroom/mutual-funds-by-design" TargetMode="External"/><Relationship Id="rId9" Type="http://schemas.openxmlformats.org/officeDocument/2006/relationships/hyperlink" Target="http://www.aaii.com/investing/funds-etfs?expireca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 A. Larsen</dc:creator>
  <cp:lastModifiedBy>Salman .Algarny</cp:lastModifiedBy>
  <cp:revision>2</cp:revision>
  <dcterms:created xsi:type="dcterms:W3CDTF">2018-04-17T21:34:00Z</dcterms:created>
  <dcterms:modified xsi:type="dcterms:W3CDTF">2018-04-17T21:34:00Z</dcterms:modified>
</cp:coreProperties>
</file>